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单位网签或签署纸质就业协议填写流程说明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一、毕业生登录网签平台</w:t>
      </w:r>
    </w:p>
    <w:p>
      <w:pPr>
        <w:pStyle w:val="6"/>
        <w:widowControl/>
        <w:spacing w:after="0" w:line="21" w:lineRule="atLeast"/>
        <w:ind w:left="417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1、登录网签平台</w:t>
      </w:r>
      <w:r>
        <w:rPr>
          <w:rFonts w:ascii="仿宋" w:hAnsi="仿宋" w:eastAsia="仿宋" w:cs="仿宋"/>
          <w:color w:val="444444"/>
          <w:sz w:val="28"/>
          <w:szCs w:val="28"/>
        </w:rPr>
        <w:t>https://dj.ncss.cn/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，用学信网账号登录，密码丢失可找回。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ind w:firstLine="560" w:firstLineChars="200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2、进行本人身份核验，确认个人信息。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二、信息登记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（一）单位网签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1、查看单位发起的邀约信息，查看户档信息是否填写完整，点击应约。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429250" cy="1190625"/>
            <wp:effectExtent l="0" t="0" r="1143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2、联系学院就业指导教师进行审核。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携带空白就业协议及毕业生推荐表到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一站式服务大厅就业窗口</w:t>
      </w:r>
      <w:r>
        <w:rPr>
          <w:rFonts w:hint="eastAsia" w:ascii="仿宋" w:hAnsi="仿宋" w:eastAsia="仿宋" w:cs="仿宋"/>
          <w:sz w:val="28"/>
          <w:szCs w:val="28"/>
        </w:rPr>
        <w:t>进行审核。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就业中心审核通过后，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毕业去向信息同步到教育部就业管理平台中，同时户档信息同步到户口和档案模块。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如需修改，可联系学院就业指导教师进行更改。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（二）签纸质三方补充登记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1、登录系统后，选择“毕业去向登记与网签”模块。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34890" cy="7525385"/>
            <wp:effectExtent l="0" t="0" r="3810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7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numPr>
          <w:ilvl w:val="0"/>
          <w:numId w:val="2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进入毕业去向登记与网签填报页面，选择“签就业协议就业”-“已签就业协议 补充登记”模块。</w:t>
      </w: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1770" cy="302196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b="5130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71770" cy="3533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b="3875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3、填写毕业去向时，档案、户口转寄类型根据单位实际接收类别，选择“签收单位接收”“托管单位接收”“上级主管单位接收”或“转回生源地”，补全信息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675" cy="3836670"/>
            <wp:effectExtent l="0" t="0" r="3175" b="1143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6690" cy="2171700"/>
            <wp:effectExtent l="0" t="0" r="1016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4、提交成功后，联系学院就业指导教师进行审核。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5、携带就业协议到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一站式服务大厅就业窗口进行</w:t>
      </w:r>
      <w:r>
        <w:rPr>
          <w:rFonts w:hint="eastAsia" w:ascii="仿宋" w:hAnsi="仿宋" w:eastAsia="仿宋" w:cs="仿宋"/>
          <w:sz w:val="28"/>
          <w:szCs w:val="28"/>
        </w:rPr>
        <w:t>审核。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就业中心审核通过后，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毕业去向信息同步到教育部就业管理平台中，同时户档信息同步到户口和档案模块，无需单独从户档模块填报。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如需修改，可联系学院就业指导教师进行更改。</w:t>
      </w:r>
    </w:p>
    <w:p>
      <w:pPr>
        <w:pStyle w:val="6"/>
        <w:widowControl/>
        <w:spacing w:after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D2E2E"/>
    <w:multiLevelType w:val="singleLevel"/>
    <w:tmpl w:val="A2FD2E2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3858833"/>
    <w:multiLevelType w:val="singleLevel"/>
    <w:tmpl w:val="33858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00DD0746"/>
    <w:rsid w:val="0052552B"/>
    <w:rsid w:val="00536D15"/>
    <w:rsid w:val="00814626"/>
    <w:rsid w:val="00B15425"/>
    <w:rsid w:val="00DD0746"/>
    <w:rsid w:val="018A29EA"/>
    <w:rsid w:val="09E310D7"/>
    <w:rsid w:val="144D1679"/>
    <w:rsid w:val="26E840D3"/>
    <w:rsid w:val="30186926"/>
    <w:rsid w:val="33287C3C"/>
    <w:rsid w:val="436F7EA2"/>
    <w:rsid w:val="46F70280"/>
    <w:rsid w:val="488063EE"/>
    <w:rsid w:val="4E9E7379"/>
    <w:rsid w:val="520108AE"/>
    <w:rsid w:val="584C2108"/>
    <w:rsid w:val="591732B3"/>
    <w:rsid w:val="5C806FF2"/>
    <w:rsid w:val="672C1A82"/>
    <w:rsid w:val="69D06978"/>
    <w:rsid w:val="6CD209D6"/>
    <w:rsid w:val="6D034971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80" w:afterLines="80" w:line="372" w:lineRule="auto"/>
      <w:ind w:left="200" w:leftChars="200"/>
      <w:outlineLvl w:val="3"/>
    </w:pPr>
    <w:rPr>
      <w:rFonts w:ascii="Arial" w:hAnsi="Arial" w:eastAsia="仿宋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3 字符"/>
    <w:link w:val="2"/>
    <w:qFormat/>
    <w:uiPriority w:val="0"/>
    <w:rPr>
      <w:rFonts w:eastAsia="仿宋" w:asciiTheme="minorHAnsi" w:hAnsiTheme="minorHAnsi"/>
      <w:b/>
      <w:sz w:val="24"/>
    </w:r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516</Words>
  <Characters>534</Characters>
  <Lines>4</Lines>
  <Paragraphs>1</Paragraphs>
  <TotalTime>7</TotalTime>
  <ScaleCrop>false</ScaleCrop>
  <LinksUpToDate>false</LinksUpToDate>
  <CharactersWithSpaces>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2022-03-18T00:50:00Z</dcterms:created>
  <dc:creator>Richard</dc:creator>
  <cp:lastModifiedBy>......</cp:lastModifiedBy>
  <dcterms:modified xsi:type="dcterms:W3CDTF">2023-04-21T08:34:09Z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